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70189523" name="name16007d128cbefa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9523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3AMRA OPERATORE ALLA RIPARAZIONE DEI VEICOLI A MOTORE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BARBERA EMMANUELE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BARRACO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DIAGNOSTICA E MANUTENZIONE DEI MEZZI DI TRASPORTO,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CAZZOLA CARLO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ELETTRICO-ELETTRONICHE E APPLICAZIONI, TECNOLOGIE ELETTRICO-ELETTRONICHE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LUCA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MECCANICHE E APPLICAZIONI,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DEMATTE' RICCARDA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DENISO PATRIZIO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GENTILE GIOVANNI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LO MONACO SIMONE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EDUCAZIONE CIVICA, 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RUGGIERO ANTONIO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SPANO' ANNA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TASSONE DANILO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VEDDA FRANCO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